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92C" w:rsidRDefault="0069092C" w:rsidP="0069092C">
      <w:pPr>
        <w:tabs>
          <w:tab w:val="left" w:pos="180"/>
        </w:tabs>
        <w:spacing w:after="120"/>
        <w:jc w:val="right"/>
      </w:pPr>
      <w:r>
        <w:t>Příloha A</w:t>
      </w:r>
    </w:p>
    <w:p w:rsidR="0069092C" w:rsidRDefault="0069092C" w:rsidP="0069092C">
      <w:pPr>
        <w:tabs>
          <w:tab w:val="left" w:pos="180"/>
        </w:tabs>
        <w:jc w:val="right"/>
      </w:pPr>
    </w:p>
    <w:p w:rsidR="0069092C" w:rsidRPr="00A41F0E" w:rsidRDefault="0069092C" w:rsidP="0069092C">
      <w:pPr>
        <w:jc w:val="center"/>
        <w:rPr>
          <w:b/>
          <w:sz w:val="28"/>
          <w:szCs w:val="28"/>
          <w:u w:val="single"/>
        </w:rPr>
      </w:pPr>
      <w:r w:rsidRPr="001924C4">
        <w:rPr>
          <w:b/>
          <w:sz w:val="28"/>
          <w:szCs w:val="28"/>
          <w:u w:val="single"/>
        </w:rPr>
        <w:t>Přehled právních předpisů či jejich vybraných ustanovení, s nimiž auditor u přezkoumávaného hospodaření ověřil soulad</w:t>
      </w:r>
    </w:p>
    <w:p w:rsidR="0069092C" w:rsidRDefault="0069092C" w:rsidP="0069092C">
      <w:pPr>
        <w:jc w:val="both"/>
        <w:rPr>
          <w:b/>
          <w:u w:val="single"/>
        </w:rPr>
      </w:pPr>
    </w:p>
    <w:p w:rsidR="0069092C" w:rsidRPr="00516824" w:rsidRDefault="0069092C" w:rsidP="0069092C">
      <w:pPr>
        <w:pStyle w:val="Zkladntextodsazen"/>
        <w:spacing w:after="120"/>
        <w:jc w:val="both"/>
        <w:rPr>
          <w:sz w:val="23"/>
          <w:szCs w:val="23"/>
        </w:rPr>
      </w:pPr>
      <w:r w:rsidRPr="00516824">
        <w:rPr>
          <w:sz w:val="23"/>
          <w:szCs w:val="23"/>
        </w:rPr>
        <w:t>Při provádění přezkoumání hospodaření auditor posuzuje soulad hospodaření  </w:t>
      </w:r>
      <w:r w:rsidRPr="00516824">
        <w:rPr>
          <w:sz w:val="23"/>
          <w:szCs w:val="23"/>
          <w:lang w:val="cs-CZ"/>
        </w:rPr>
        <w:t xml:space="preserve">nejméně </w:t>
      </w:r>
      <w:r w:rsidRPr="00516824">
        <w:rPr>
          <w:sz w:val="23"/>
          <w:szCs w:val="23"/>
        </w:rPr>
        <w:t xml:space="preserve">s následujícími právními předpisy, popř. jejich vybranými ustanoveními: </w:t>
      </w:r>
    </w:p>
    <w:p w:rsidR="0069092C" w:rsidRPr="00516824" w:rsidRDefault="0069092C" w:rsidP="0069092C">
      <w:pPr>
        <w:numPr>
          <w:ilvl w:val="0"/>
          <w:numId w:val="1"/>
        </w:numPr>
        <w:tabs>
          <w:tab w:val="clear" w:pos="723"/>
          <w:tab w:val="num" w:pos="360"/>
        </w:tabs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zákonem č. 420/2004 </w:t>
      </w:r>
      <w:r w:rsidRPr="00516824">
        <w:rPr>
          <w:sz w:val="23"/>
          <w:szCs w:val="23"/>
        </w:rPr>
        <w:t>Sb., o přezkoumávání hospodaření územních samosprávných celků a</w:t>
      </w:r>
      <w:r>
        <w:rPr>
          <w:sz w:val="23"/>
          <w:szCs w:val="23"/>
        </w:rPr>
        <w:t> </w:t>
      </w:r>
      <w:r w:rsidRPr="00516824">
        <w:rPr>
          <w:sz w:val="23"/>
          <w:szCs w:val="23"/>
        </w:rPr>
        <w:t>dobrovolných svazků obcí, ve znění pozdějších předpisů,</w:t>
      </w:r>
    </w:p>
    <w:p w:rsidR="0069092C" w:rsidRPr="00720F14" w:rsidRDefault="0069092C" w:rsidP="0069092C">
      <w:pPr>
        <w:numPr>
          <w:ilvl w:val="0"/>
          <w:numId w:val="1"/>
        </w:numPr>
        <w:tabs>
          <w:tab w:val="clear" w:pos="723"/>
          <w:tab w:val="num" w:pos="360"/>
        </w:tabs>
        <w:ind w:left="360"/>
        <w:jc w:val="both"/>
        <w:rPr>
          <w:sz w:val="23"/>
          <w:szCs w:val="23"/>
        </w:rPr>
      </w:pPr>
      <w:r w:rsidRPr="00720F14">
        <w:rPr>
          <w:sz w:val="23"/>
          <w:szCs w:val="23"/>
        </w:rPr>
        <w:t>zákonem č. 128/2000 Sb., o obcích (obecní zřízení), ve znění pozdějších předpisů</w:t>
      </w:r>
      <w:r w:rsidRPr="00516824">
        <w:rPr>
          <w:sz w:val="23"/>
          <w:szCs w:val="23"/>
        </w:rPr>
        <w:t>, a souvisejícími prováděcími právními předpisy</w:t>
      </w:r>
      <w:r w:rsidRPr="00720F14">
        <w:rPr>
          <w:sz w:val="23"/>
          <w:szCs w:val="23"/>
        </w:rPr>
        <w:t>:</w:t>
      </w:r>
    </w:p>
    <w:p w:rsidR="0069092C" w:rsidRPr="00720F14" w:rsidRDefault="0069092C" w:rsidP="0069092C">
      <w:pPr>
        <w:numPr>
          <w:ilvl w:val="0"/>
          <w:numId w:val="1"/>
        </w:numPr>
        <w:jc w:val="both"/>
        <w:rPr>
          <w:sz w:val="23"/>
          <w:szCs w:val="23"/>
        </w:rPr>
      </w:pPr>
      <w:r w:rsidRPr="00720F14">
        <w:rPr>
          <w:sz w:val="23"/>
          <w:szCs w:val="23"/>
        </w:rPr>
        <w:t>sdělením Ministerstva vnitra č. </w:t>
      </w:r>
      <w:r>
        <w:rPr>
          <w:sz w:val="23"/>
          <w:szCs w:val="23"/>
        </w:rPr>
        <w:t>419/2023</w:t>
      </w:r>
      <w:r w:rsidRPr="00720F14">
        <w:rPr>
          <w:sz w:val="23"/>
          <w:szCs w:val="23"/>
        </w:rPr>
        <w:t xml:space="preserve"> Sb. o vyhlášení výše základny pro výpočet odměn členů </w:t>
      </w:r>
      <w:r w:rsidRPr="00C74F22">
        <w:rPr>
          <w:sz w:val="23"/>
          <w:szCs w:val="23"/>
        </w:rPr>
        <w:t>zastupitelstev územních samosprávných celků podle zákona č. 128/2000 Sb., o obcích (obecní zřízení), ve</w:t>
      </w:r>
      <w:bookmarkStart w:id="0" w:name="_GoBack"/>
      <w:bookmarkEnd w:id="0"/>
      <w:r w:rsidRPr="00C74F22">
        <w:rPr>
          <w:sz w:val="23"/>
          <w:szCs w:val="23"/>
        </w:rPr>
        <w:t xml:space="preserve"> znění pozdějších předpisů, zákona č. 129/2000 Sb., o krajích (krajské zřízení), ve znění pozdějších předpisů, a zákona č. 131/2000 Sb., o hlavním městě Praze, ve znění pozdějších předpisů</w:t>
      </w:r>
      <w:r>
        <w:rPr>
          <w:sz w:val="23"/>
          <w:szCs w:val="23"/>
        </w:rPr>
        <w:t>,</w:t>
      </w:r>
    </w:p>
    <w:p w:rsidR="0069092C" w:rsidRPr="00516824" w:rsidRDefault="0069092C" w:rsidP="0069092C">
      <w:pPr>
        <w:numPr>
          <w:ilvl w:val="0"/>
          <w:numId w:val="1"/>
        </w:numPr>
        <w:tabs>
          <w:tab w:val="clear" w:pos="723"/>
          <w:tab w:val="num" w:pos="360"/>
        </w:tabs>
        <w:ind w:left="360"/>
        <w:jc w:val="both"/>
        <w:rPr>
          <w:sz w:val="23"/>
          <w:szCs w:val="23"/>
        </w:rPr>
      </w:pPr>
      <w:r w:rsidRPr="00516824">
        <w:rPr>
          <w:sz w:val="23"/>
          <w:szCs w:val="23"/>
        </w:rPr>
        <w:t>zákonem č. 250/2000 Sb., o rozpočtových pravidlech územních rozpočtů, ve znění pozdějších předpisů, a souvisejícími prováděcími právními předpisy:</w:t>
      </w:r>
    </w:p>
    <w:p w:rsidR="0069092C" w:rsidRPr="00516824" w:rsidRDefault="0069092C" w:rsidP="0069092C">
      <w:pPr>
        <w:numPr>
          <w:ilvl w:val="0"/>
          <w:numId w:val="2"/>
        </w:numPr>
        <w:jc w:val="both"/>
        <w:rPr>
          <w:sz w:val="23"/>
          <w:szCs w:val="23"/>
        </w:rPr>
      </w:pPr>
      <w:r w:rsidRPr="00516824">
        <w:rPr>
          <w:sz w:val="23"/>
          <w:szCs w:val="23"/>
        </w:rPr>
        <w:t>vyhláškou č. 412/2021 Sb., o rozpočtové skladbě, ve znění pozdějších předpisů,</w:t>
      </w:r>
    </w:p>
    <w:p w:rsidR="0069092C" w:rsidRPr="00516824" w:rsidRDefault="0069092C" w:rsidP="0069092C">
      <w:pPr>
        <w:numPr>
          <w:ilvl w:val="0"/>
          <w:numId w:val="1"/>
        </w:numPr>
        <w:tabs>
          <w:tab w:val="clear" w:pos="723"/>
          <w:tab w:val="num" w:pos="360"/>
        </w:tabs>
        <w:ind w:left="360"/>
        <w:jc w:val="both"/>
        <w:rPr>
          <w:sz w:val="23"/>
          <w:szCs w:val="23"/>
        </w:rPr>
      </w:pPr>
      <w:r w:rsidRPr="00516824">
        <w:rPr>
          <w:sz w:val="23"/>
          <w:szCs w:val="23"/>
        </w:rPr>
        <w:t>vyhláškou č. 5/2014 Sb., o způsobu, termínech a rozsahu údajů předkládaných pro hodnocení plnění státního rozpočtu, rozpočtů státních fondů, rozpočtů územních samosprávných celků, rozpočtů dobrovolných svazků obcí,</w:t>
      </w:r>
    </w:p>
    <w:p w:rsidR="0069092C" w:rsidRPr="00516824" w:rsidRDefault="0069092C" w:rsidP="0069092C">
      <w:pPr>
        <w:numPr>
          <w:ilvl w:val="0"/>
          <w:numId w:val="1"/>
        </w:numPr>
        <w:tabs>
          <w:tab w:val="clear" w:pos="723"/>
          <w:tab w:val="num" w:pos="360"/>
        </w:tabs>
        <w:ind w:left="360"/>
        <w:jc w:val="both"/>
        <w:rPr>
          <w:sz w:val="23"/>
          <w:szCs w:val="23"/>
        </w:rPr>
      </w:pPr>
      <w:r w:rsidRPr="00516824">
        <w:rPr>
          <w:sz w:val="23"/>
          <w:szCs w:val="23"/>
        </w:rPr>
        <w:t>zákonem č. 23/2017 Sb., o pravidlech rozpočtové odpovědnosti, ve znění pozdějších předpisů,</w:t>
      </w:r>
    </w:p>
    <w:p w:rsidR="0069092C" w:rsidRPr="00516824" w:rsidRDefault="0069092C" w:rsidP="0069092C">
      <w:pPr>
        <w:numPr>
          <w:ilvl w:val="0"/>
          <w:numId w:val="1"/>
        </w:numPr>
        <w:tabs>
          <w:tab w:val="clear" w:pos="723"/>
          <w:tab w:val="num" w:pos="360"/>
        </w:tabs>
        <w:ind w:left="360"/>
        <w:jc w:val="both"/>
        <w:rPr>
          <w:sz w:val="23"/>
          <w:szCs w:val="23"/>
        </w:rPr>
      </w:pPr>
      <w:r w:rsidRPr="00516824">
        <w:rPr>
          <w:sz w:val="23"/>
          <w:szCs w:val="23"/>
        </w:rPr>
        <w:t>zákonem č. 320/2001 Sb., o finanční kontrole ve veřejné správě a o změně některých zákonů,</w:t>
      </w:r>
    </w:p>
    <w:p w:rsidR="0069092C" w:rsidRPr="00516824" w:rsidRDefault="0069092C" w:rsidP="0069092C">
      <w:pPr>
        <w:numPr>
          <w:ilvl w:val="0"/>
          <w:numId w:val="1"/>
        </w:numPr>
        <w:tabs>
          <w:tab w:val="clear" w:pos="723"/>
          <w:tab w:val="num" w:pos="360"/>
        </w:tabs>
        <w:ind w:left="360"/>
        <w:jc w:val="both"/>
        <w:rPr>
          <w:sz w:val="23"/>
          <w:szCs w:val="23"/>
        </w:rPr>
      </w:pPr>
      <w:r w:rsidRPr="00516824">
        <w:rPr>
          <w:sz w:val="23"/>
          <w:szCs w:val="23"/>
        </w:rPr>
        <w:t>zákonem č. 340/2015 Sb., o zvláštních podmínkách účinnosti některých smluv, uveřejňování těchto smluv a o registru smluv (zákon o registru smluv),</w:t>
      </w:r>
    </w:p>
    <w:p w:rsidR="0069092C" w:rsidRPr="00516824" w:rsidRDefault="0069092C" w:rsidP="0069092C">
      <w:pPr>
        <w:numPr>
          <w:ilvl w:val="0"/>
          <w:numId w:val="1"/>
        </w:numPr>
        <w:tabs>
          <w:tab w:val="clear" w:pos="723"/>
          <w:tab w:val="num" w:pos="360"/>
        </w:tabs>
        <w:ind w:left="360"/>
        <w:jc w:val="both"/>
        <w:rPr>
          <w:sz w:val="23"/>
          <w:szCs w:val="23"/>
        </w:rPr>
      </w:pPr>
      <w:r w:rsidRPr="00516824">
        <w:rPr>
          <w:sz w:val="23"/>
          <w:szCs w:val="23"/>
        </w:rPr>
        <w:t>zákonem č. 134/2016 Sb., o zadávání veřejných zakázek,</w:t>
      </w:r>
    </w:p>
    <w:p w:rsidR="0069092C" w:rsidRPr="00516824" w:rsidRDefault="0069092C" w:rsidP="0069092C">
      <w:pPr>
        <w:numPr>
          <w:ilvl w:val="0"/>
          <w:numId w:val="1"/>
        </w:numPr>
        <w:tabs>
          <w:tab w:val="clear" w:pos="723"/>
          <w:tab w:val="num" w:pos="360"/>
        </w:tabs>
        <w:ind w:left="360"/>
        <w:jc w:val="both"/>
        <w:rPr>
          <w:sz w:val="23"/>
          <w:szCs w:val="23"/>
        </w:rPr>
      </w:pPr>
      <w:r w:rsidRPr="00516824">
        <w:rPr>
          <w:sz w:val="23"/>
          <w:szCs w:val="23"/>
        </w:rPr>
        <w:t>nařízením vlády č. 341/2017 Sb., o platových poměrech zaměstnanců ve veřejných službách a</w:t>
      </w:r>
      <w:r>
        <w:rPr>
          <w:sz w:val="23"/>
          <w:szCs w:val="23"/>
        </w:rPr>
        <w:t> </w:t>
      </w:r>
      <w:r w:rsidRPr="00516824">
        <w:rPr>
          <w:sz w:val="23"/>
          <w:szCs w:val="23"/>
        </w:rPr>
        <w:t>správě,</w:t>
      </w:r>
    </w:p>
    <w:p w:rsidR="0069092C" w:rsidRPr="00516824" w:rsidRDefault="0069092C" w:rsidP="0069092C">
      <w:pPr>
        <w:numPr>
          <w:ilvl w:val="0"/>
          <w:numId w:val="1"/>
        </w:numPr>
        <w:tabs>
          <w:tab w:val="clear" w:pos="723"/>
          <w:tab w:val="num" w:pos="360"/>
        </w:tabs>
        <w:ind w:left="360"/>
        <w:jc w:val="both"/>
        <w:rPr>
          <w:sz w:val="23"/>
          <w:szCs w:val="23"/>
        </w:rPr>
      </w:pPr>
      <w:r w:rsidRPr="00516824">
        <w:rPr>
          <w:sz w:val="23"/>
          <w:szCs w:val="23"/>
        </w:rPr>
        <w:t>zákonem č. 89/2012 Sb., občanský zákoník,</w:t>
      </w:r>
    </w:p>
    <w:p w:rsidR="0069092C" w:rsidRPr="00516824" w:rsidRDefault="0069092C" w:rsidP="0069092C">
      <w:pPr>
        <w:numPr>
          <w:ilvl w:val="0"/>
          <w:numId w:val="1"/>
        </w:numPr>
        <w:tabs>
          <w:tab w:val="clear" w:pos="723"/>
          <w:tab w:val="num" w:pos="360"/>
        </w:tabs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zákonem č. </w:t>
      </w:r>
      <w:r w:rsidRPr="00516824">
        <w:rPr>
          <w:sz w:val="23"/>
          <w:szCs w:val="23"/>
        </w:rPr>
        <w:t>90/2012</w:t>
      </w:r>
      <w:r>
        <w:rPr>
          <w:sz w:val="23"/>
          <w:szCs w:val="23"/>
        </w:rPr>
        <w:t> </w:t>
      </w:r>
      <w:r w:rsidRPr="00516824">
        <w:rPr>
          <w:sz w:val="23"/>
          <w:szCs w:val="23"/>
        </w:rPr>
        <w:t>Sb., o obchodních společnostech a družstvech (zákon o obchodních korporacích),</w:t>
      </w:r>
    </w:p>
    <w:p w:rsidR="0069092C" w:rsidRPr="00516824" w:rsidRDefault="0069092C" w:rsidP="0069092C">
      <w:pPr>
        <w:numPr>
          <w:ilvl w:val="0"/>
          <w:numId w:val="1"/>
        </w:numPr>
        <w:tabs>
          <w:tab w:val="clear" w:pos="723"/>
          <w:tab w:val="num" w:pos="360"/>
        </w:tabs>
        <w:ind w:left="360"/>
        <w:jc w:val="both"/>
        <w:rPr>
          <w:sz w:val="23"/>
          <w:szCs w:val="23"/>
        </w:rPr>
      </w:pPr>
      <w:r w:rsidRPr="00516824">
        <w:rPr>
          <w:sz w:val="23"/>
          <w:szCs w:val="23"/>
        </w:rPr>
        <w:t>zákonem č. 262/2006 Sb., zákoník práce,</w:t>
      </w:r>
    </w:p>
    <w:p w:rsidR="0069092C" w:rsidRPr="00516824" w:rsidRDefault="0069092C" w:rsidP="0069092C">
      <w:pPr>
        <w:numPr>
          <w:ilvl w:val="0"/>
          <w:numId w:val="1"/>
        </w:numPr>
        <w:tabs>
          <w:tab w:val="clear" w:pos="723"/>
          <w:tab w:val="num" w:pos="360"/>
        </w:tabs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zákonem č. 563/1991 </w:t>
      </w:r>
      <w:r w:rsidRPr="00516824">
        <w:rPr>
          <w:sz w:val="23"/>
          <w:szCs w:val="23"/>
        </w:rPr>
        <w:t>Sb., o účetnictví, ve znění pozdějších předpisů, a souvisejícími prováděcími právními předpisy:</w:t>
      </w:r>
    </w:p>
    <w:p w:rsidR="0069092C" w:rsidRPr="00516824" w:rsidRDefault="0069092C" w:rsidP="0069092C">
      <w:pPr>
        <w:numPr>
          <w:ilvl w:val="0"/>
          <w:numId w:val="2"/>
        </w:numPr>
        <w:jc w:val="both"/>
        <w:rPr>
          <w:sz w:val="23"/>
          <w:szCs w:val="23"/>
        </w:rPr>
      </w:pPr>
      <w:r w:rsidRPr="00516824">
        <w:rPr>
          <w:sz w:val="23"/>
          <w:szCs w:val="23"/>
        </w:rPr>
        <w:t>vyhláškou č. 410/2009 Sb., kterou se provádějí některá ustanovení zákona č. 563/1991 Sb., o účetnictví, ve znění pozdějších předpisů, pro některé vybrané účetní jednotky,</w:t>
      </w:r>
    </w:p>
    <w:p w:rsidR="0069092C" w:rsidRPr="00516824" w:rsidRDefault="0069092C" w:rsidP="0069092C">
      <w:pPr>
        <w:numPr>
          <w:ilvl w:val="0"/>
          <w:numId w:val="2"/>
        </w:numPr>
        <w:jc w:val="both"/>
        <w:rPr>
          <w:sz w:val="23"/>
          <w:szCs w:val="23"/>
        </w:rPr>
      </w:pPr>
      <w:r w:rsidRPr="00516824">
        <w:rPr>
          <w:sz w:val="23"/>
          <w:szCs w:val="23"/>
        </w:rPr>
        <w:t>českými účetními standardy pro některé vybrané účetní jednotky, které vedou účetnictví podle vyhlášky č. 410/2009 Sb.,</w:t>
      </w:r>
    </w:p>
    <w:p w:rsidR="0069092C" w:rsidRPr="00516824" w:rsidRDefault="0069092C" w:rsidP="0069092C">
      <w:pPr>
        <w:numPr>
          <w:ilvl w:val="0"/>
          <w:numId w:val="2"/>
        </w:numPr>
        <w:jc w:val="both"/>
        <w:rPr>
          <w:sz w:val="23"/>
          <w:szCs w:val="23"/>
        </w:rPr>
      </w:pPr>
      <w:r w:rsidRPr="00516824">
        <w:rPr>
          <w:sz w:val="23"/>
          <w:szCs w:val="23"/>
        </w:rPr>
        <w:t>vyhláškou č. 383/2009 Sb., o účetních záznamech v technické formě vybraných účetních jednotek a jejich předávání do centrálního systému účetních informací státu a o</w:t>
      </w:r>
      <w:r>
        <w:rPr>
          <w:sz w:val="23"/>
          <w:szCs w:val="23"/>
        </w:rPr>
        <w:t> </w:t>
      </w:r>
      <w:r w:rsidRPr="00516824">
        <w:rPr>
          <w:sz w:val="23"/>
          <w:szCs w:val="23"/>
        </w:rPr>
        <w:t>požadavcích na technické a smíšené formy účetních záznamů (technická vyhláška o</w:t>
      </w:r>
      <w:r>
        <w:rPr>
          <w:sz w:val="23"/>
          <w:szCs w:val="23"/>
        </w:rPr>
        <w:t> </w:t>
      </w:r>
      <w:r w:rsidRPr="00516824">
        <w:rPr>
          <w:sz w:val="23"/>
          <w:szCs w:val="23"/>
        </w:rPr>
        <w:t>účetních záznamech),</w:t>
      </w:r>
    </w:p>
    <w:p w:rsidR="0069092C" w:rsidRPr="00516824" w:rsidRDefault="0069092C" w:rsidP="0069092C">
      <w:pPr>
        <w:numPr>
          <w:ilvl w:val="0"/>
          <w:numId w:val="2"/>
        </w:numPr>
        <w:jc w:val="both"/>
        <w:rPr>
          <w:sz w:val="23"/>
          <w:szCs w:val="23"/>
        </w:rPr>
      </w:pPr>
      <w:r w:rsidRPr="00516824">
        <w:rPr>
          <w:sz w:val="23"/>
          <w:szCs w:val="23"/>
        </w:rPr>
        <w:t>vyhláškou č. 270/2010 Sb., o inventarizaci majetku a závazků,</w:t>
      </w:r>
    </w:p>
    <w:p w:rsidR="0069092C" w:rsidRPr="00516824" w:rsidRDefault="0069092C" w:rsidP="0069092C">
      <w:pPr>
        <w:numPr>
          <w:ilvl w:val="0"/>
          <w:numId w:val="2"/>
        </w:numPr>
        <w:jc w:val="both"/>
        <w:rPr>
          <w:sz w:val="23"/>
          <w:szCs w:val="23"/>
        </w:rPr>
      </w:pPr>
      <w:r w:rsidRPr="00516824">
        <w:rPr>
          <w:sz w:val="23"/>
          <w:szCs w:val="23"/>
        </w:rPr>
        <w:t>vyhláškou č. 220/2013 Sb., o požadavcích na schvalování účetních závěrek některých vybraných účetních jednotek.</w:t>
      </w:r>
    </w:p>
    <w:p w:rsidR="0069092C" w:rsidRDefault="0069092C" w:rsidP="0069092C">
      <w:pPr>
        <w:ind w:left="723"/>
        <w:jc w:val="both"/>
      </w:pPr>
    </w:p>
    <w:p w:rsidR="0069092C" w:rsidRDefault="0069092C" w:rsidP="0069092C">
      <w:pPr>
        <w:ind w:left="723"/>
        <w:jc w:val="both"/>
      </w:pPr>
    </w:p>
    <w:p w:rsidR="0069092C" w:rsidRDefault="0069092C" w:rsidP="0069092C">
      <w:pPr>
        <w:ind w:left="723"/>
        <w:jc w:val="both"/>
      </w:pPr>
    </w:p>
    <w:p w:rsidR="0069092C" w:rsidRPr="00707AE1" w:rsidRDefault="0069092C" w:rsidP="0069092C">
      <w:pPr>
        <w:ind w:left="723"/>
        <w:jc w:val="both"/>
      </w:pPr>
    </w:p>
    <w:p w:rsidR="0069092C" w:rsidRDefault="0069092C" w:rsidP="0069092C">
      <w:pPr>
        <w:tabs>
          <w:tab w:val="left" w:pos="180"/>
        </w:tabs>
        <w:jc w:val="right"/>
      </w:pPr>
    </w:p>
    <w:p w:rsidR="0069092C" w:rsidRDefault="0069092C" w:rsidP="0069092C">
      <w:pPr>
        <w:tabs>
          <w:tab w:val="left" w:pos="180"/>
        </w:tabs>
        <w:jc w:val="right"/>
      </w:pPr>
    </w:p>
    <w:p w:rsidR="0092504D" w:rsidRDefault="0092504D"/>
    <w:sectPr w:rsidR="00925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20D5F"/>
    <w:multiLevelType w:val="hybridMultilevel"/>
    <w:tmpl w:val="4D22A248"/>
    <w:lvl w:ilvl="0" w:tplc="65C6FC24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Courier New" w:hAnsi="Courier New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331601"/>
    <w:multiLevelType w:val="hybridMultilevel"/>
    <w:tmpl w:val="C0B20C3E"/>
    <w:lvl w:ilvl="0" w:tplc="65C6FC24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Courier New" w:hAnsi="Courier New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ED"/>
    <w:rsid w:val="004779ED"/>
    <w:rsid w:val="0069092C"/>
    <w:rsid w:val="0092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AA415-701F-4351-92F4-ACDD34C8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9092C"/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69092C"/>
    <w:rPr>
      <w:rFonts w:ascii="Times New Roman" w:eastAsia="Times New Roman" w:hAnsi="Times New Roman" w:cs="Times New Roman"/>
      <w:sz w:val="24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Atlas</dc:creator>
  <cp:keywords/>
  <dc:description/>
  <cp:lastModifiedBy>PC Atlas</cp:lastModifiedBy>
  <cp:revision>2</cp:revision>
  <dcterms:created xsi:type="dcterms:W3CDTF">2025-02-11T10:27:00Z</dcterms:created>
  <dcterms:modified xsi:type="dcterms:W3CDTF">2025-02-11T10:30:00Z</dcterms:modified>
</cp:coreProperties>
</file>